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5E5E02" w14:textId="6E61938A" w:rsidR="006C3E1B" w:rsidRDefault="006C3E1B" w:rsidP="001D5F6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делает ставку на устойчивый рост</w:t>
      </w:r>
    </w:p>
    <w:p w14:paraId="04A5EAF0" w14:textId="06167CEA" w:rsidR="00734AFA" w:rsidRDefault="006A6254" w:rsidP="000C5E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2024 финансовом году группа компаний AMAZONE обеспечила оборот на уровне 763 млн евро. Это соответствует снижению оборота на 10,4% по сравнению с аналогичным периодом прошлого года, когда был достигнут максимальный показатель на уровне 852 млн евро. По сравнению с актуальными средними показателями по отрасли, группа компаний показала результаты выше среднего на рынке. Количество сотрудников по всему миру осталось неизменным и составило 2.500 человек.</w:t>
      </w:r>
    </w:p>
    <w:p w14:paraId="290CF968" w14:textId="073897E3" w:rsidR="006D1B97" w:rsidRPr="00573D74" w:rsidRDefault="007F0451" w:rsidP="00573D7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Несмотря на снижение оборота и геополитическую неопределенность, а также климатические отклонения, компания смогла сохранить свою финансовую устойчивость и продолжает придерживаться устойчивого курса роста. Этому способствует, среди прочего, активная экспортная деятельность. Доля экспорта остается стабильно высокой - 80% от общего оборота. Рынки Франции, Польши, Испании и Китая, в частности, показали положительные результаты. Приобретение бразильской компании MP AGRO, специализирующейся на производстве распределителей удобрений, способствовало появлению стратегического партнера для дальнейшего роста в Южной Америке. «Многолетние отношения с нашими партнерами по сбыту, фермерами и подрядными организациями по всему миру вносят важный вклад в наше стабильное положение на рынке. Благодаря тесному сотрудничеству мы оптимизируем наши технологические цепи и предлагаем подходящие решения для каждого предприятия и региона, от обработки почвы и посева до внесения удобрений и защиты растений», - объясняют Кристиан Драйер и доктор Юстус Драйер (управляющие директора и совладельцы группы AMAZONE). </w:t>
      </w:r>
    </w:p>
    <w:p w14:paraId="49292A89" w14:textId="167CE3A8" w:rsidR="008508CC" w:rsidRPr="008508CC" w:rsidRDefault="00AD0566" w:rsidP="008508CC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 xml:space="preserve">Инновационная стратегия AMAZONE остается еще одним ключевым фактором успеха. Расходы на исследования и разработки были увеличены в 2024 году. Эти инвестиции позволяют, даже в трудные времена, сохранять ведущие позиции в области технологий будущего. За свой высокий инновационный потенциал AMAZONE 2024 получила </w:t>
      </w:r>
      <w:r>
        <w:rPr>
          <w:rFonts w:ascii="Arial" w:hAnsi="Arial"/>
        </w:rPr>
        <w:lastRenderedPageBreak/>
        <w:t>межотраслевую награду от бизнес-журнала WirtschaftsWoche как самое инновационное предприятие среднего бизнеса в Германии. «Мы стремимся не только удовлетворять актуальные потребности наших клиентов, но и заблаговременно выявлять требования будущего и разрабатывать соответствующие технические решения и цифровые услуги», - отмечают Драйеры. С учетом трудностей, вызванных изменениями климата или политическими требованиями в сельском хозяйстве, AMAZONE концентрируется на цифровом прецизионном сельском хозяйстве. С помощью специально разработанных технологий для посекционных, ленточных и точечных программ можно успешно справиться как с экологическими, так и экономическими проблемами. В то же время в рамках инновационного натиска в области высокопроизводительной техники на международном уровне были успешно представлены многочисленные новые продукты. Особого внимания заслуживают сеялки точного высева Precea с шириной захвата до 12 метров, самоходный опрыскиватель Pantera 7004 со штангой до 48 метров, а также сеялка Cirrus Grand с шириной захвата до 9 метров, предназначенные для крупных предприятий и подрядных организаций.</w:t>
      </w:r>
      <w:r w:rsidR="008508CC" w:rsidRPr="008508CC">
        <w:rPr>
          <w:rFonts w:ascii="Helvetica" w:eastAsiaTheme="minorHAnsi" w:hAnsi="Helvetica" w:cs="Aptos"/>
          <w:color w:val="212121"/>
          <w:bdr w:val="none" w:sz="0" w:space="0" w:color="auto" w:frame="1"/>
        </w:rPr>
        <w:t xml:space="preserve"> </w:t>
      </w:r>
      <w:r w:rsidR="008508CC" w:rsidRPr="008508CC">
        <w:rPr>
          <w:rFonts w:ascii="Arial" w:hAnsi="Arial"/>
        </w:rPr>
        <w:t xml:space="preserve">Полуприцепной полнооборотный плуг </w:t>
      </w:r>
      <w:r w:rsidR="008508CC" w:rsidRPr="008508CC">
        <w:rPr>
          <w:rFonts w:ascii="Arial" w:hAnsi="Arial"/>
          <w:lang w:val="de-DE"/>
        </w:rPr>
        <w:t>Tyrok</w:t>
      </w:r>
      <w:r w:rsidR="008508CC" w:rsidRPr="008508CC">
        <w:rPr>
          <w:rFonts w:ascii="Arial" w:hAnsi="Arial"/>
        </w:rPr>
        <w:t xml:space="preserve"> также разработан для достижения высокой производительности и убеждает возможностью гибкого применения "по борозде" или бережно "вне борозды".</w:t>
      </w:r>
    </w:p>
    <w:p w14:paraId="58241867" w14:textId="4B51A6E8" w:rsidR="002447A9" w:rsidRPr="002447A9" w:rsidRDefault="002447A9" w:rsidP="002447A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CC2D44" w14:textId="741F55F0" w:rsidR="00BD3EF5" w:rsidRDefault="001A145D" w:rsidP="00E36C8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Кроме того, AMAZONE по-прежнему стремится инвестировать в расширение производственных мощностей, чтобы поддерживать органический рост предприятия в долгосрочной перспективе. Так, в настоящее время производственная площадка Лейпциг значительно расширяется как за счет площади павильонов, так и за счет внешних складских площадок. Существующие производственные процессы и логистические структуры постоянно модернизируются, чтобы отвечать требованиям рынка и повышать эффективность. В этом году на производственной площадке Альтмоорхаузен будет создан современный тренировочный центр для обучения работе с опрыскивателями и другими </w:t>
      </w:r>
      <w:r>
        <w:rPr>
          <w:rFonts w:ascii="Arial" w:hAnsi="Arial"/>
        </w:rPr>
        <w:lastRenderedPageBreak/>
        <w:t>крупными орудиями. Это строительство представляет собой еще один важный шаг в концепции AMAZONE Academy по поддержке профессиональных компетенций и усовершенствованию наших партнеров по сбыту. В области сервисной службы также усиливается поддержка клиентов за счет более интенсивного сопровождения и консультаций по все более сложным сельхозмашинам и технологиям. Для этого на опытной станции Вамберген, недалеко от головного завода в Хасберген-Гасте, были заложены долгосрочные опыты по земледелию.</w:t>
      </w:r>
    </w:p>
    <w:p w14:paraId="1D148BC9" w14:textId="2996D57A" w:rsidR="000A01F0" w:rsidRDefault="000C5C69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Несмотря на то, что глобальные экономические условия в настоящее время остаются сложными, AMAZONE сохраняет хорошие позиции. В текущем первом квартале ситуация с заказами в группе AMAZONE радует. Совладельцы позитивно оценивают долгосрочные перспективы: «Благодаря передовым технологическим изменениям, растущей значимости ресурсосберегающих методов производства и увеличению численности населения во всем мире отрасль сельскохозяйственной техники остается системообразующим компонентом продовольственного обеспечения. Поэтому мы с нетерпением ожидаем проведения в этом году ведущей международной выставки Agritechnica в качестве основного направления. Там мы вновь представим международной аудитории множество инноваций для эффективного и устойчивого сельского хозяйства».</w:t>
      </w:r>
    </w:p>
    <w:p w14:paraId="3C97F368" w14:textId="77777777" w:rsidR="001A7DBD" w:rsidRDefault="001A7DBD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AB5B67" w14:textId="77777777" w:rsidR="001A7DBD" w:rsidRDefault="001A7DBD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0441D3" w14:textId="14A724A0" w:rsidR="001A7DBD" w:rsidRDefault="001A7DBD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B34BEC0" wp14:editId="5D0B9A01">
            <wp:extent cx="5400000" cy="4055250"/>
            <wp:effectExtent l="0" t="0" r="0" b="2540"/>
            <wp:docPr id="996087302" name="Grafik 1" descr="Ein Bild, das Kleidung, Person, draußen, Gebäud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87302" name="Grafik 1" descr="Ein Bild, das Kleidung, Person, draußen, Gebäud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C1939" w14:textId="7630938B" w:rsidR="004C557F" w:rsidRPr="00914D33" w:rsidRDefault="001A7DBD" w:rsidP="008210D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Доктор Юстус Драйер и Кристиан Драйер (управляющие директора и совладельцы группы AMAZONE).</w:t>
      </w:r>
      <w:r>
        <w:rPr>
          <w:rFonts w:ascii="Arial" w:hAnsi="Arial"/>
        </w:rPr>
        <w:br w:type="page"/>
      </w:r>
    </w:p>
    <w:p w14:paraId="44CDB227" w14:textId="364F2BD2" w:rsidR="00701999" w:rsidRDefault="004D1BF6" w:rsidP="00701999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3B5BDE5" wp14:editId="6196579A">
            <wp:extent cx="5400000" cy="3594375"/>
            <wp:effectExtent l="0" t="0" r="0" b="6350"/>
            <wp:docPr id="85039962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59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850FF" w14:textId="6A200C9F" w:rsidR="00701999" w:rsidRPr="004138AC" w:rsidRDefault="00701999" w:rsidP="00701999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AMAZONE предлагает целостные концепции земледелия для эффективного и прецизионного растениеводства. </w:t>
      </w:r>
    </w:p>
    <w:p w14:paraId="7113A71F" w14:textId="77777777" w:rsidR="0026386F" w:rsidRDefault="0026386F" w:rsidP="00AC7D5A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71C9D46C" wp14:editId="5130ED47">
            <wp:extent cx="5400000" cy="3600000"/>
            <wp:effectExtent l="0" t="0" r="0" b="635"/>
            <wp:docPr id="213001557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4ACA1" w14:textId="57F10207" w:rsidR="0026386F" w:rsidRPr="0026386F" w:rsidRDefault="0026386F" w:rsidP="00AC7D5A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«По борозде» или бережно «вне борозды» – Плуг AMAZONE Tyrok работает при максимальной скорости с минимальным износом.</w:t>
      </w:r>
    </w:p>
    <w:p w14:paraId="6F41113A" w14:textId="7B867A6D" w:rsidR="00AC7D5A" w:rsidRDefault="00AC7D5A" w:rsidP="00AC7D5A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B9D9B5F" wp14:editId="38907C31">
            <wp:extent cx="5400000" cy="3600000"/>
            <wp:effectExtent l="0" t="0" r="0" b="635"/>
            <wp:docPr id="211054800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8397A" w14:textId="3E7596A3" w:rsidR="00AC7D5A" w:rsidRDefault="00AC7D5A" w:rsidP="00AC7D5A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Прицепная сеялка точного высева Precea-TCC задает высокие масштабы прецизионности, действенности и интуитивного управления.</w:t>
      </w:r>
    </w:p>
    <w:p w14:paraId="688EC47F" w14:textId="77777777" w:rsidR="004138AC" w:rsidRDefault="00AC7D5A" w:rsidP="00AC7D5A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7896C8A9" wp14:editId="7AE5ADAF">
            <wp:extent cx="5400000" cy="3587534"/>
            <wp:effectExtent l="0" t="0" r="0" b="0"/>
            <wp:docPr id="25707797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2" b="26119"/>
                    <a:stretch/>
                  </pic:blipFill>
                  <pic:spPr bwMode="auto">
                    <a:xfrm>
                      <a:off x="0" y="0"/>
                      <a:ext cx="5400000" cy="358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209199" w14:textId="42CDDA31" w:rsidR="004A4E71" w:rsidRPr="004138AC" w:rsidRDefault="004138AC" w:rsidP="008508CC">
      <w:pPr>
        <w:spacing w:after="120" w:line="360" w:lineRule="auto"/>
        <w:ind w:left="567" w:right="1128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Самоходная косилка Profihopper от AMAZONE отличается компактной конструкцией для высокой маневренности и удобства в пользовании при длительной эксплуатации. </w:t>
      </w:r>
      <w:r>
        <w:rPr>
          <w:rFonts w:ascii="Arial" w:hAnsi="Arial"/>
          <w:sz w:val="22"/>
        </w:rPr>
        <w:br w:type="page"/>
      </w:r>
    </w:p>
    <w:p w14:paraId="69CF1EB2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9D98C6C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1425414B" w14:textId="69B7DAE1" w:rsidR="008508CC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/>
          <w:sz w:val="20"/>
          <w:lang w:val="de-DE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 w:rsidR="008508CC" w:rsidRPr="00472A79">
          <w:rPr>
            <w:rStyle w:val="Hyperlink"/>
            <w:rFonts w:ascii="Arial" w:hAnsi="Arial"/>
            <w:sz w:val="20"/>
          </w:rPr>
          <w:t>www.amazone.</w:t>
        </w:r>
        <w:r w:rsidR="008508CC" w:rsidRPr="00472A79">
          <w:rPr>
            <w:rStyle w:val="Hyperlink"/>
            <w:rFonts w:ascii="Arial" w:hAnsi="Arial"/>
            <w:sz w:val="20"/>
            <w:lang w:val="de-DE"/>
          </w:rPr>
          <w:t>net/ru</w:t>
        </w:r>
      </w:hyperlink>
    </w:p>
    <w:p w14:paraId="51113095" w14:textId="6890C011" w:rsidR="00A46482" w:rsidRDefault="00A42ED2" w:rsidP="000B2956">
      <w:pPr>
        <w:tabs>
          <w:tab w:val="left" w:pos="3550"/>
        </w:tabs>
        <w:spacing w:line="360" w:lineRule="auto"/>
        <w:ind w:left="567" w:right="1128"/>
      </w:pPr>
      <w:r>
        <w:rPr>
          <w:noProof/>
          <w:color w:val="0563C1"/>
        </w:rPr>
        <w:drawing>
          <wp:inline distT="0" distB="0" distL="0" distR="0" wp14:anchorId="1B819880" wp14:editId="55C42E35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22D7A93" wp14:editId="05C432A5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2D7A43B" wp14:editId="35C43F6E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C22A30" wp14:editId="67D95B5C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892D627" wp14:editId="542E6810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6746ABB7" w14:textId="77777777" w:rsidR="009D40E0" w:rsidRDefault="009D40E0" w:rsidP="000B2956">
      <w:pPr>
        <w:tabs>
          <w:tab w:val="left" w:pos="3550"/>
        </w:tabs>
        <w:spacing w:line="360" w:lineRule="auto"/>
        <w:ind w:left="567" w:right="1128"/>
      </w:pPr>
    </w:p>
    <w:p w14:paraId="2E42F48B" w14:textId="77777777" w:rsidR="009D40E0" w:rsidRPr="00D27732" w:rsidRDefault="009D40E0" w:rsidP="009D40E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4F0CDC18" w14:textId="77777777" w:rsidR="009D40E0" w:rsidRDefault="009D40E0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9D40E0" w:rsidSect="006626AD">
      <w:headerReference w:type="default" r:id="rId29"/>
      <w:footerReference w:type="default" r:id="rId30"/>
      <w:pgSz w:w="11901" w:h="16840" w:code="9"/>
      <w:pgMar w:top="1701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D00811" w14:textId="77777777" w:rsidR="008F74EF" w:rsidRDefault="008F74EF">
      <w:r>
        <w:separator/>
      </w:r>
    </w:p>
  </w:endnote>
  <w:endnote w:type="continuationSeparator" w:id="0">
    <w:p w14:paraId="25FBBF44" w14:textId="77777777" w:rsidR="008F74EF" w:rsidRDefault="008F7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6189D7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F69DF04" wp14:editId="2B9D8308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2E84D20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69DF0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72E84D20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4B896EE" wp14:editId="48831E2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D581DFC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9296588" wp14:editId="742913A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1640928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6E3FA88" wp14:editId="530F1FD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CF23994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3397BEC7" w14:textId="6CA1F5CE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6E3FA88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CF23994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3397BEC7" w14:textId="6CA1F5CE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522009" w14:textId="77777777" w:rsidR="008F74EF" w:rsidRDefault="008F74EF">
      <w:r>
        <w:separator/>
      </w:r>
    </w:p>
  </w:footnote>
  <w:footnote w:type="continuationSeparator" w:id="0">
    <w:p w14:paraId="7BF56137" w14:textId="77777777" w:rsidR="008F74EF" w:rsidRDefault="008F74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B1ACA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F5B0D81" wp14:editId="4321F989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644DB7D" w14:textId="7161D080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Март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F5B0D8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0644DB7D" w14:textId="7161D080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Пресс-релиз Март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96ED749" wp14:editId="7C45CF2D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6ACFB3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D29F260" wp14:editId="6D441E9F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2419430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9579A1E" wp14:editId="60C06184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8AC681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579A1E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48AC681E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74EF"/>
    <w:rsid w:val="000008BF"/>
    <w:rsid w:val="0000280B"/>
    <w:rsid w:val="00003E4F"/>
    <w:rsid w:val="000047C6"/>
    <w:rsid w:val="00004FBD"/>
    <w:rsid w:val="000055DA"/>
    <w:rsid w:val="0000569A"/>
    <w:rsid w:val="00005750"/>
    <w:rsid w:val="000057B1"/>
    <w:rsid w:val="00005A76"/>
    <w:rsid w:val="00006782"/>
    <w:rsid w:val="000120F9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78C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BB3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3AE7"/>
    <w:rsid w:val="00064C64"/>
    <w:rsid w:val="00065CAA"/>
    <w:rsid w:val="00066F1F"/>
    <w:rsid w:val="00070765"/>
    <w:rsid w:val="00072139"/>
    <w:rsid w:val="0007256B"/>
    <w:rsid w:val="00072EC7"/>
    <w:rsid w:val="00073DE2"/>
    <w:rsid w:val="00074193"/>
    <w:rsid w:val="0007594F"/>
    <w:rsid w:val="00080817"/>
    <w:rsid w:val="000817FB"/>
    <w:rsid w:val="00084480"/>
    <w:rsid w:val="00085DC9"/>
    <w:rsid w:val="000938D4"/>
    <w:rsid w:val="0009438C"/>
    <w:rsid w:val="000944DD"/>
    <w:rsid w:val="00094B4F"/>
    <w:rsid w:val="00095B8B"/>
    <w:rsid w:val="00096E51"/>
    <w:rsid w:val="00096F27"/>
    <w:rsid w:val="000A01F0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EC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5C69"/>
    <w:rsid w:val="000C5EC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65DA"/>
    <w:rsid w:val="000E771E"/>
    <w:rsid w:val="000F2EF4"/>
    <w:rsid w:val="000F451A"/>
    <w:rsid w:val="000F4829"/>
    <w:rsid w:val="000F4BDC"/>
    <w:rsid w:val="000F6051"/>
    <w:rsid w:val="000F680B"/>
    <w:rsid w:val="00100047"/>
    <w:rsid w:val="0010274B"/>
    <w:rsid w:val="00103228"/>
    <w:rsid w:val="00103E69"/>
    <w:rsid w:val="00105127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45D"/>
    <w:rsid w:val="001A3703"/>
    <w:rsid w:val="001A46AA"/>
    <w:rsid w:val="001A4CDA"/>
    <w:rsid w:val="001A4FB1"/>
    <w:rsid w:val="001A588C"/>
    <w:rsid w:val="001A5E5D"/>
    <w:rsid w:val="001A6A59"/>
    <w:rsid w:val="001A7DBD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06E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939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7A9"/>
    <w:rsid w:val="0024492B"/>
    <w:rsid w:val="00245360"/>
    <w:rsid w:val="00247A14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287E"/>
    <w:rsid w:val="0026386F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4E0D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44FE"/>
    <w:rsid w:val="002C7462"/>
    <w:rsid w:val="002C7D08"/>
    <w:rsid w:val="002D0365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4D4B"/>
    <w:rsid w:val="002E5188"/>
    <w:rsid w:val="002E51C1"/>
    <w:rsid w:val="002E6708"/>
    <w:rsid w:val="002F0698"/>
    <w:rsid w:val="002F06C3"/>
    <w:rsid w:val="002F0C60"/>
    <w:rsid w:val="002F3E41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76A"/>
    <w:rsid w:val="00353CEF"/>
    <w:rsid w:val="0035596C"/>
    <w:rsid w:val="00355C10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96C70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38AC"/>
    <w:rsid w:val="0041394E"/>
    <w:rsid w:val="0041402A"/>
    <w:rsid w:val="0041422C"/>
    <w:rsid w:val="004155DD"/>
    <w:rsid w:val="00415D98"/>
    <w:rsid w:val="00415F06"/>
    <w:rsid w:val="0041630E"/>
    <w:rsid w:val="00417474"/>
    <w:rsid w:val="00420DEA"/>
    <w:rsid w:val="0042193D"/>
    <w:rsid w:val="00423DFC"/>
    <w:rsid w:val="00425508"/>
    <w:rsid w:val="0043078F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1598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557F"/>
    <w:rsid w:val="004C61E9"/>
    <w:rsid w:val="004C7E4E"/>
    <w:rsid w:val="004D0790"/>
    <w:rsid w:val="004D1BF6"/>
    <w:rsid w:val="004D1DB1"/>
    <w:rsid w:val="004D45C7"/>
    <w:rsid w:val="004D4ED8"/>
    <w:rsid w:val="004D79A3"/>
    <w:rsid w:val="004D7DA0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4F1D"/>
    <w:rsid w:val="00565E15"/>
    <w:rsid w:val="00571396"/>
    <w:rsid w:val="00571488"/>
    <w:rsid w:val="00571C13"/>
    <w:rsid w:val="00571D8C"/>
    <w:rsid w:val="005729F4"/>
    <w:rsid w:val="00572D00"/>
    <w:rsid w:val="00573D74"/>
    <w:rsid w:val="00574F8C"/>
    <w:rsid w:val="005778C5"/>
    <w:rsid w:val="00577F08"/>
    <w:rsid w:val="00580534"/>
    <w:rsid w:val="00580557"/>
    <w:rsid w:val="00580C39"/>
    <w:rsid w:val="00581AB9"/>
    <w:rsid w:val="005822E8"/>
    <w:rsid w:val="00582445"/>
    <w:rsid w:val="00582BD3"/>
    <w:rsid w:val="005832CE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29A6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0C04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3B80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2736"/>
    <w:rsid w:val="00623CB7"/>
    <w:rsid w:val="006276C3"/>
    <w:rsid w:val="00627F1D"/>
    <w:rsid w:val="00630959"/>
    <w:rsid w:val="00630F4C"/>
    <w:rsid w:val="00631089"/>
    <w:rsid w:val="00632B65"/>
    <w:rsid w:val="00633078"/>
    <w:rsid w:val="00634802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26AD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4BA4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254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3E1B"/>
    <w:rsid w:val="006D1B97"/>
    <w:rsid w:val="006D24A3"/>
    <w:rsid w:val="006D2A85"/>
    <w:rsid w:val="006D2F24"/>
    <w:rsid w:val="006D3129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4169"/>
    <w:rsid w:val="006F7755"/>
    <w:rsid w:val="006F7B0C"/>
    <w:rsid w:val="00700551"/>
    <w:rsid w:val="0070072F"/>
    <w:rsid w:val="007012B0"/>
    <w:rsid w:val="00701999"/>
    <w:rsid w:val="00701ABC"/>
    <w:rsid w:val="00703933"/>
    <w:rsid w:val="00706A1F"/>
    <w:rsid w:val="00706C81"/>
    <w:rsid w:val="007079EE"/>
    <w:rsid w:val="00714B45"/>
    <w:rsid w:val="00714E6E"/>
    <w:rsid w:val="0071508C"/>
    <w:rsid w:val="0071613C"/>
    <w:rsid w:val="00717BA7"/>
    <w:rsid w:val="007208B2"/>
    <w:rsid w:val="00720CA7"/>
    <w:rsid w:val="00721B1E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721"/>
    <w:rsid w:val="00732B0E"/>
    <w:rsid w:val="0073306A"/>
    <w:rsid w:val="00733603"/>
    <w:rsid w:val="007347B9"/>
    <w:rsid w:val="00734AFA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77913"/>
    <w:rsid w:val="0078043A"/>
    <w:rsid w:val="0078505E"/>
    <w:rsid w:val="007855C2"/>
    <w:rsid w:val="007868B2"/>
    <w:rsid w:val="00786F69"/>
    <w:rsid w:val="00790B9B"/>
    <w:rsid w:val="00792238"/>
    <w:rsid w:val="007943EC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57EF"/>
    <w:rsid w:val="007D69F3"/>
    <w:rsid w:val="007D6E77"/>
    <w:rsid w:val="007D758F"/>
    <w:rsid w:val="007E04C6"/>
    <w:rsid w:val="007E0615"/>
    <w:rsid w:val="007E1B2B"/>
    <w:rsid w:val="007E751A"/>
    <w:rsid w:val="007E7614"/>
    <w:rsid w:val="007E7615"/>
    <w:rsid w:val="007F0451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2D08"/>
    <w:rsid w:val="008059F7"/>
    <w:rsid w:val="008063E3"/>
    <w:rsid w:val="008069D3"/>
    <w:rsid w:val="00814E24"/>
    <w:rsid w:val="00816CEF"/>
    <w:rsid w:val="008173EB"/>
    <w:rsid w:val="00817CEB"/>
    <w:rsid w:val="0082106F"/>
    <w:rsid w:val="008210D2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08CC"/>
    <w:rsid w:val="00854602"/>
    <w:rsid w:val="00855B27"/>
    <w:rsid w:val="008561B4"/>
    <w:rsid w:val="008579CE"/>
    <w:rsid w:val="0086119A"/>
    <w:rsid w:val="00861E30"/>
    <w:rsid w:val="008629E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3ED9"/>
    <w:rsid w:val="00895458"/>
    <w:rsid w:val="00897C79"/>
    <w:rsid w:val="008A0983"/>
    <w:rsid w:val="008A0EE5"/>
    <w:rsid w:val="008A414C"/>
    <w:rsid w:val="008A7806"/>
    <w:rsid w:val="008A7EE2"/>
    <w:rsid w:val="008B0A0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67D1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4EF"/>
    <w:rsid w:val="008F7B54"/>
    <w:rsid w:val="00903BD1"/>
    <w:rsid w:val="009056AA"/>
    <w:rsid w:val="00910A7E"/>
    <w:rsid w:val="00911D0D"/>
    <w:rsid w:val="0091247F"/>
    <w:rsid w:val="00913866"/>
    <w:rsid w:val="0091391B"/>
    <w:rsid w:val="00913ABA"/>
    <w:rsid w:val="00914D33"/>
    <w:rsid w:val="009150C8"/>
    <w:rsid w:val="00915DF6"/>
    <w:rsid w:val="00916BA8"/>
    <w:rsid w:val="00920552"/>
    <w:rsid w:val="00920AE8"/>
    <w:rsid w:val="00920B8A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40E0"/>
    <w:rsid w:val="009D58B2"/>
    <w:rsid w:val="009D5A7D"/>
    <w:rsid w:val="009D5D08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913"/>
    <w:rsid w:val="00A07BB3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0F1D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A9D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310C"/>
    <w:rsid w:val="00AC3578"/>
    <w:rsid w:val="00AC4035"/>
    <w:rsid w:val="00AC4C25"/>
    <w:rsid w:val="00AC4FDA"/>
    <w:rsid w:val="00AC5950"/>
    <w:rsid w:val="00AC6EE2"/>
    <w:rsid w:val="00AC702A"/>
    <w:rsid w:val="00AC7D5A"/>
    <w:rsid w:val="00AD0566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14D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1B29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9AB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6CA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3B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3EF5"/>
    <w:rsid w:val="00BE075A"/>
    <w:rsid w:val="00BE248A"/>
    <w:rsid w:val="00BE2746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092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4C2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970C2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3D84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598"/>
    <w:rsid w:val="00CC66D1"/>
    <w:rsid w:val="00CC774C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5F1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3C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57C"/>
    <w:rsid w:val="00D667C2"/>
    <w:rsid w:val="00D706D6"/>
    <w:rsid w:val="00D70DD6"/>
    <w:rsid w:val="00D71C9B"/>
    <w:rsid w:val="00D72F44"/>
    <w:rsid w:val="00D74178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1E9F"/>
    <w:rsid w:val="00D92D69"/>
    <w:rsid w:val="00D93ED6"/>
    <w:rsid w:val="00D970DE"/>
    <w:rsid w:val="00D97B95"/>
    <w:rsid w:val="00DA0B36"/>
    <w:rsid w:val="00DA315C"/>
    <w:rsid w:val="00DA7C37"/>
    <w:rsid w:val="00DB096A"/>
    <w:rsid w:val="00DB0C78"/>
    <w:rsid w:val="00DB183B"/>
    <w:rsid w:val="00DB1897"/>
    <w:rsid w:val="00DB59E2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40C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0A84"/>
    <w:rsid w:val="00E01FD6"/>
    <w:rsid w:val="00E02C03"/>
    <w:rsid w:val="00E02DA7"/>
    <w:rsid w:val="00E0456D"/>
    <w:rsid w:val="00E12CE4"/>
    <w:rsid w:val="00E12DCB"/>
    <w:rsid w:val="00E14A21"/>
    <w:rsid w:val="00E14D7D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6C8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08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0857"/>
    <w:rsid w:val="00EB27C5"/>
    <w:rsid w:val="00EB49A8"/>
    <w:rsid w:val="00EC0952"/>
    <w:rsid w:val="00EC21BE"/>
    <w:rsid w:val="00EC38EB"/>
    <w:rsid w:val="00EC635D"/>
    <w:rsid w:val="00EC648D"/>
    <w:rsid w:val="00EC6551"/>
    <w:rsid w:val="00EC7D2D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0F32"/>
    <w:rsid w:val="00EF33C1"/>
    <w:rsid w:val="00EF3A76"/>
    <w:rsid w:val="00EF442C"/>
    <w:rsid w:val="00EF46F1"/>
    <w:rsid w:val="00EF6AA1"/>
    <w:rsid w:val="00F0011A"/>
    <w:rsid w:val="00F00425"/>
    <w:rsid w:val="00F04A56"/>
    <w:rsid w:val="00F04AA9"/>
    <w:rsid w:val="00F04BE9"/>
    <w:rsid w:val="00F05CA3"/>
    <w:rsid w:val="00F1038F"/>
    <w:rsid w:val="00F11CCD"/>
    <w:rsid w:val="00F13A14"/>
    <w:rsid w:val="00F15443"/>
    <w:rsid w:val="00F15B68"/>
    <w:rsid w:val="00F15BA2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5621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1A33"/>
    <w:rsid w:val="00F61B45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15F3"/>
    <w:rsid w:val="00F8399A"/>
    <w:rsid w:val="00F87EF0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6EAB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  <w:rsid w:val="00FF68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75300BF0"/>
  <w15:docId w15:val="{98006256-986B-4CA7-A445-644CB9945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8508C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78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374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net/rut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n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7</Pages>
  <Words>827</Words>
  <Characters>6057</Characters>
  <Application>Microsoft Office Word</Application>
  <DocSecurity>0</DocSecurity>
  <Lines>50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6871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55</cp:revision>
  <cp:lastPrinted>2010-02-24T09:10:00Z</cp:lastPrinted>
  <dcterms:created xsi:type="dcterms:W3CDTF">2025-02-24T08:48:00Z</dcterms:created>
  <dcterms:modified xsi:type="dcterms:W3CDTF">2025-03-11T08:46:00Z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